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HURCO COMPANIES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Hurco Companies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Brooklands Fund Management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354,068.00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354,068.00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354,068.00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HURCO COMPANIES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TECHNOLOGY WAY, INDIANAPOLIS, INDIANA, 46268.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Brooklands Fund Management Limited ("Brooklands"), a UK based Alternative Investment Manager with MiFID top</w:t>
      </w:r>
    </w:p>
    <w:p>
      <w:pPr>
        <w:spacing w:after="0" w:line="26" w:lineRule="exact"/>
        <w:rPr>
          <w:sz w:val="20"/>
          <w:szCs w:val="20"/>
          <w:color w:val="auto"/>
        </w:rPr>
      </w:pPr>
    </w:p>
    <w:p>
      <w:pPr>
        <w:ind w:left="920" w:right="100" w:hanging="912"/>
        <w:spacing w:after="0" w:line="196"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up permissions and an SEC Investment Advisor and Large Trader, which serves as an investment manager to Buttermere Deep Value Master Fund Limited and Buttermere Deep Value Fund Limited (together herein referred to as "Buttermere Funds"), both Cayman Island companies with respect to the shares of Common Stock directly owned by the Buttermere Funds. Brooklands has the authority to dispose of and vote the shares of Common Stock directly held by the Buttermere Funds.</w:t>
      </w:r>
    </w:p>
    <w:p>
      <w:pPr>
        <w:sectPr>
          <w:pgSz w:w="11900" w:h="16838" w:orient="portrait"/>
          <w:cols w:equalWidth="0" w:num="1">
            <w:col w:w="11100"/>
          </w:cols>
          <w:pgMar w:left="360" w:top="102" w:right="439" w:bottom="0" w:gutter="0" w:footer="0" w:header="0"/>
        </w:sect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Brooklands Fund Management Limited is 4 Cavendish Square, London, United Kingdom W1G 0PG.</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2"/>
          <w:szCs w:val="22"/>
          <w:color w:val="auto"/>
        </w:rPr>
        <w:t>Brooklands Fund Management Limited is a limited liability company organised under the laws of England and Wales in the United Kingdom.</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Hurco Companies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right="52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10180"/>
          </w:cols>
          <w:pgMar w:left="360" w:top="102" w:right="43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345,925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345,925</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345,925</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Brooklands Fund Management Ltd</w:t>
      </w:r>
    </w:p>
    <w:p>
      <w:pPr>
        <w:spacing w:after="0" w:line="152" w:lineRule="exact"/>
        <w:rPr>
          <w:sz w:val="20"/>
          <w:szCs w:val="20"/>
          <w:color w:val="auto"/>
        </w:rPr>
      </w:pPr>
    </w:p>
    <w:p>
      <w:pPr>
        <w:ind w:left="1760"/>
        <w:spacing w:after="0"/>
        <w:tabs>
          <w:tab w:leader="none" w:pos="2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Michael Williams</w:t>
      </w:r>
    </w:p>
    <w:p>
      <w:pPr>
        <w:spacing w:after="0" w:line="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1760"/>
        <w:spacing w:after="0"/>
        <w:tabs>
          <w:tab w:leader="none" w:pos="2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6"/>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2026-05-18T12:16:18Z</dcterms:created>
  <dcterms:modified xsi:type="dcterms:W3CDTF">2026-05-18T12:16:18Z</dcterms:modified>
</cp:coreProperties>
</file>